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259"/>
        <w:gridCol w:w="4033"/>
      </w:tblGrid>
      <w:tr w:rsidR="00861C1B" w:rsidTr="00E73167">
        <w:trPr>
          <w:cantSplit/>
          <w:trHeight w:val="1258"/>
          <w:jc w:val="center"/>
        </w:trPr>
        <w:tc>
          <w:tcPr>
            <w:tcW w:w="4581" w:type="dxa"/>
            <w:hideMark/>
          </w:tcPr>
          <w:p w:rsidR="00861C1B" w:rsidRDefault="00861C1B" w:rsidP="00E73167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Ы</w:t>
            </w:r>
          </w:p>
          <w:p w:rsidR="00861C1B" w:rsidRDefault="00861C1B" w:rsidP="00E73167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ХХУ11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 xml:space="preserve"> сакырылыш</w:t>
            </w:r>
          </w:p>
          <w:p w:rsidR="00861C1B" w:rsidRDefault="00861C1B" w:rsidP="00E73167">
            <w:pPr>
              <w:keepNext/>
              <w:tabs>
                <w:tab w:val="left" w:pos="3060"/>
              </w:tabs>
              <w:spacing w:before="120" w:after="0" w:line="36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БЛАГОВАР  РАЙОНЫ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tt-RU" w:eastAsia="ru-RU"/>
              </w:rPr>
              <w:t xml:space="preserve">УНИЦИПАЛЬ РАЙОНЫНЫҢ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МИРНЫЙ АУЫЛ СОВЕТЫ АУЫЛ БИЛ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be-BY" w:eastAsia="ru-RU"/>
              </w:rPr>
              <w:t>ӘМӘҺЕ</w:t>
            </w:r>
          </w:p>
          <w:p w:rsidR="00861C1B" w:rsidRDefault="00861C1B" w:rsidP="00E73167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СОВЕТЫ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1C1B" w:rsidRDefault="00861C1B" w:rsidP="00E73167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85502" wp14:editId="37C211E8">
                  <wp:extent cx="847725" cy="9906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861C1B" w:rsidRDefault="00861C1B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СОВЕТ СЕЛЬСКОГО  ПОСЕЛЕНИЯ</w:t>
            </w:r>
          </w:p>
          <w:p w:rsidR="00861C1B" w:rsidRDefault="00861C1B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be-BY" w:eastAsia="ru-RU"/>
              </w:rPr>
              <w:t>МИРНОВСКИЙ СЕЛЬСОВЕТ</w:t>
            </w:r>
          </w:p>
          <w:p w:rsidR="00861C1B" w:rsidRDefault="00861C1B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МУНИЦИПАЛЬНОГО РАЙОНА</w:t>
            </w:r>
          </w:p>
          <w:p w:rsidR="00861C1B" w:rsidRDefault="00861C1B" w:rsidP="00E7316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eastAsia="ru-RU"/>
              </w:rPr>
              <w:t>БЛАГОВАРСКИЙ РАЙОН РЕСПУБЛИКИ БАШКОРТОСТАН</w:t>
            </w:r>
          </w:p>
          <w:p w:rsidR="00861C1B" w:rsidRDefault="00861C1B" w:rsidP="00E7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1C1B" w:rsidRDefault="00861C1B" w:rsidP="00E7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ХХУ11 созыва</w:t>
            </w:r>
          </w:p>
        </w:tc>
      </w:tr>
      <w:tr w:rsidR="00861C1B" w:rsidTr="00E73167">
        <w:trPr>
          <w:cantSplit/>
          <w:trHeight w:val="920"/>
          <w:jc w:val="center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1C1B" w:rsidRDefault="00861C1B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Еңеү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2 Мирный 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18"/>
                <w:lang w:val="be-BY" w:eastAsia="ru-RU"/>
              </w:rPr>
              <w:t xml:space="preserve"> 452738</w:t>
            </w:r>
          </w:p>
          <w:p w:rsidR="00861C1B" w:rsidRDefault="00861C1B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8"/>
                <w:sz w:val="24"/>
                <w:szCs w:val="18"/>
                <w:lang w:eastAsia="ru-RU"/>
              </w:rPr>
              <w:t>Тел. (34747) 41-1-32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1C1B" w:rsidRDefault="00861C1B" w:rsidP="00E73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1C1B" w:rsidRDefault="00861C1B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Победы, 2 с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18"/>
                <w:lang w:val="be-BY" w:eastAsia="ru-RU"/>
              </w:rPr>
              <w:t>ирный 452738</w:t>
            </w:r>
          </w:p>
          <w:p w:rsidR="00861C1B" w:rsidRDefault="00861C1B" w:rsidP="00E73167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4"/>
                <w:szCs w:val="18"/>
                <w:lang w:eastAsia="ru-RU"/>
              </w:rPr>
              <w:t>Тел. (34747) 41-1-32</w:t>
            </w:r>
          </w:p>
        </w:tc>
      </w:tr>
    </w:tbl>
    <w:p w:rsidR="00861C1B" w:rsidRPr="0026710E" w:rsidRDefault="00861C1B" w:rsidP="00861C1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КАРАР                                                                                                          РЕШЕНИЕ</w:t>
      </w:r>
    </w:p>
    <w:p w:rsidR="00861C1B" w:rsidRPr="00AD542E" w:rsidRDefault="00861C1B" w:rsidP="00861C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06.08.2018 года     № 30-262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порядке оформления прав пользования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постановлением Правительства Республики Башкортостан от 05 сентября </w:t>
      </w:r>
      <w:smartTag w:uri="urn:schemas-microsoft-com:office:smarttags" w:element="metricconverter">
        <w:smartTagPr>
          <w:attr w:name="ProductID" w:val="2018 г"/>
        </w:smartTagPr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2018 г</w:t>
        </w:r>
      </w:smartTag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. № 426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proofErr w:type="gramEnd"/>
    </w:p>
    <w:p w:rsidR="00861C1B" w:rsidRPr="00AD542E" w:rsidRDefault="00861C1B" w:rsidP="0086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прилагаемые изменения, вносимые в решение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 Республики Башкортостан от 06.08.2018 года № 30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оформления прав пользования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861C1B" w:rsidRPr="00AD542E" w:rsidRDefault="00861C1B" w:rsidP="0086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Решение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C1B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Настоящее решение вступает в силу со дня официального опубликования.  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Г.Р. Насырова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.М</w:t>
      </w:r>
      <w:proofErr w:type="gramEnd"/>
      <w:r>
        <w:rPr>
          <w:rFonts w:ascii="Times New Roman" w:eastAsia="Times New Roman" w:hAnsi="Times New Roman"/>
          <w:lang w:eastAsia="ru-RU"/>
        </w:rPr>
        <w:t>ирный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04.03.</w:t>
      </w:r>
      <w:r w:rsidRPr="00AD542E">
        <w:rPr>
          <w:rFonts w:ascii="Times New Roman" w:eastAsia="Times New Roman" w:hAnsi="Times New Roman"/>
          <w:lang w:eastAsia="ru-RU"/>
        </w:rPr>
        <w:t>2019г.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D542E"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eastAsia="Times New Roman" w:hAnsi="Times New Roman"/>
          <w:lang w:eastAsia="ru-RU"/>
        </w:rPr>
        <w:t>3</w:t>
      </w:r>
      <w:r w:rsidRPr="00AD542E"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eastAsia="ru-RU"/>
        </w:rPr>
        <w:t>1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УТВЕРЖДЕНЫ 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>Решением Совета сельского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сельсовет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района 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 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Республики Башкортостан 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04.03.</w:t>
      </w: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 xml:space="preserve">2019 года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AD542E">
        <w:rPr>
          <w:rFonts w:ascii="Times New Roman" w:eastAsia="Times New Roman" w:hAnsi="Times New Roman"/>
          <w:sz w:val="18"/>
          <w:szCs w:val="18"/>
          <w:lang w:eastAsia="ru-RU"/>
        </w:rPr>
        <w:t>7-3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21</w:t>
      </w: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ind w:left="468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120" w:line="240" w:lineRule="auto"/>
        <w:ind w:firstLine="6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ИЗМЕНЕНИЯ,</w:t>
      </w:r>
    </w:p>
    <w:p w:rsidR="00861C1B" w:rsidRPr="00AD542E" w:rsidRDefault="00861C1B" w:rsidP="00861C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вносимые 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861C1B" w:rsidRPr="00AD542E" w:rsidRDefault="00861C1B" w:rsidP="00861C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06.08.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 года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62 </w:t>
      </w:r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порядке оформления прав пользования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</w:t>
      </w:r>
      <w:r w:rsidRPr="00AD5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61C1B" w:rsidRPr="00AD542E" w:rsidRDefault="00861C1B" w:rsidP="00861C1B">
      <w:pPr>
        <w:spacing w:after="0" w:line="240" w:lineRule="auto"/>
        <w:ind w:firstLine="6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1) В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утвержденном указанным Решением: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а) пункт 2.4.2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имеются неразрешенные судебные споры по поводу указанного в заявлении муниципального имущества;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приостановлена деятельность заявителя в порядке, предусмотренном </w:t>
      </w:r>
      <w:hyperlink r:id="rId6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заявителем предоставлены заведомо ложные сведения, содержащиеся в представленных документах.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.";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б) </w:t>
      </w:r>
      <w:bookmarkStart w:id="0" w:name="sub_343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пункт 2.4.3 изложить в следующей редакции:</w:t>
      </w:r>
    </w:p>
    <w:p w:rsidR="00861C1B" w:rsidRPr="00AD542E" w:rsidRDefault="00861C1B" w:rsidP="0086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"2.4.3. 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по итогам работы Комиссии по рассмотрению заявок на право пользования муниципальным имуществом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 - Комиссия), созданной Администрацией.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Комиссии, состав и порядок ее работы утверждаются постановлением главы сельского поселения. Комиссия оформляет протокол, который утверждается главой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 </w:t>
      </w:r>
    </w:p>
    <w:bookmarkEnd w:id="0"/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в) пункт 2.11 исключить;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г) пункт 2.12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 </w:t>
      </w:r>
      <w:hyperlink r:id="rId7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  <w:proofErr w:type="gramStart"/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."</w:t>
        </w:r>
        <w:proofErr w:type="gramEnd"/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д) пункт 2.13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.";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е) пункты 2.12 - 2.15 считать пунктами 2.11 - 2.14;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ж) пункт 3.6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"3.6. Для оформления договора доверительного управления муниципальным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ж) перечень муниципального имущества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доверительное управление;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з) пункт 4.6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"4.6. Для оформления договора безвозмездного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ж) перечень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безвозмездное пользование;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</w:t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указанные документы, если они не представлены заявителем по собственной инициативе.";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и) пункт 5.4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"5.4. Для оформления договора аренды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без права выкупа представляются заявление и следующие документы или их копии: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ж) перечень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аренду;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подпунктах "а", "б", "г", "д", "ж" - "и" настоящего пункта, представляются в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Минземимущество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РБ заявителем самостоятельно.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к) пункт 6.1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"6.1.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.";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л) пункт 6.5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"6.5. Передача в субаренду третьим лицам арендуемого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проведения торгов;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  <w:t>если такие торги признаны несостоявшимися;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основании государственного контракта или на основании пункта 1 части 1 статьи 17.1 </w:t>
      </w:r>
      <w:hyperlink r:id="rId11" w:history="1"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"О защите конкуренции"</w:t>
        </w:r>
        <w:proofErr w:type="gramStart"/>
        <w:r w:rsidRPr="00AD542E">
          <w:rPr>
            <w:rFonts w:ascii="Times New Roman" w:eastAsia="Times New Roman" w:hAnsi="Times New Roman"/>
            <w:sz w:val="24"/>
            <w:szCs w:val="24"/>
            <w:lang w:eastAsia="ru-RU"/>
          </w:rPr>
          <w:t>."</w:t>
        </w:r>
        <w:proofErr w:type="gramEnd"/>
      </w:hyperlink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2) в пункте 2.1 Методики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утвержденной указанным Решением: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а) подпункт "и" изложить в следующей редакции: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"и) К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= 0,07 при использовании объектов муниципального нежилого фонда: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объединениями муниципальных образований Республики Башкортостан, созданными в форме ассоциаций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;"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б) подпункт "л" дополнить абзацем двадцать третьим следующего содержания: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 муниципальными унитарными предприятиями);";</w:t>
      </w:r>
      <w:proofErr w:type="gramEnd"/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в) абзацы сто пятый и сто шестой заменить абзацем следующего содержания: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ab/>
        <w:t>"К</w:t>
      </w:r>
      <w:proofErr w:type="gramStart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AD542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1,2);".</w:t>
      </w:r>
    </w:p>
    <w:p w:rsidR="00861C1B" w:rsidRPr="00AD542E" w:rsidRDefault="00861C1B" w:rsidP="0086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D39" w:rsidRDefault="007E7D39">
      <w:bookmarkStart w:id="1" w:name="_GoBack"/>
      <w:bookmarkEnd w:id="1"/>
    </w:p>
    <w:sectPr w:rsidR="007E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6"/>
    <w:rsid w:val="003548E6"/>
    <w:rsid w:val="007E7D39"/>
    <w:rsid w:val="008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3277</Words>
  <Characters>18681</Characters>
  <Application>Microsoft Office Word</Application>
  <DocSecurity>0</DocSecurity>
  <Lines>155</Lines>
  <Paragraphs>43</Paragraphs>
  <ScaleCrop>false</ScaleCrop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2019-07-24T12:05:00Z</dcterms:created>
  <dcterms:modified xsi:type="dcterms:W3CDTF">2019-07-24T12:06:00Z</dcterms:modified>
</cp:coreProperties>
</file>