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105E8D" w:rsidRPr="00EB4B10" w:rsidTr="00421AB1">
        <w:trPr>
          <w:cantSplit/>
          <w:trHeight w:val="1258"/>
          <w:jc w:val="center"/>
        </w:trPr>
        <w:tc>
          <w:tcPr>
            <w:tcW w:w="4439" w:type="dxa"/>
          </w:tcPr>
          <w:p w:rsidR="00105E8D" w:rsidRPr="00EB4B10" w:rsidRDefault="00105E8D" w:rsidP="00421AB1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B4B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БАШ</w:t>
            </w:r>
            <w:r w:rsidRPr="00EB4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Ҡ</w:t>
            </w:r>
            <w:r w:rsidRPr="00EB4B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ОРТОСТАН РЕСПУБЛИКА</w:t>
            </w:r>
            <w:proofErr w:type="gramStart"/>
            <w:r w:rsidRPr="00EB4B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h</w:t>
            </w:r>
            <w:proofErr w:type="gramEnd"/>
            <w:r w:rsidRPr="00EB4B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Ы</w:t>
            </w:r>
          </w:p>
          <w:p w:rsidR="00105E8D" w:rsidRPr="00EB4B10" w:rsidRDefault="00105E8D" w:rsidP="00421AB1">
            <w:pPr>
              <w:spacing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B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  РАЙОНЫ </w:t>
            </w:r>
            <w:r w:rsidRPr="00EB4B1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r w:rsidRPr="00EB4B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УНИЦИПАЛЬ РАЙОНЫНЫ </w:t>
            </w:r>
            <w:r w:rsidRPr="00EB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МИРНЫЙ АУЫЛ СОВЕТЫ АУЫЛ </w:t>
            </w:r>
            <w:r w:rsidRPr="00EB4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</w:t>
            </w:r>
            <w:r w:rsidRPr="00EB4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ӘМӘҺЕ</w:t>
            </w:r>
            <w:r w:rsidRPr="00EB4B1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B4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ХАКИМИ</w:t>
            </w:r>
            <w:r w:rsidRPr="00EB4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Ә</w:t>
            </w:r>
            <w:r w:rsidRPr="00EB4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ТЕ</w:t>
            </w:r>
            <w:r w:rsidRPr="00EB4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5E8D" w:rsidRPr="00EB4B10" w:rsidRDefault="00105E8D" w:rsidP="00421AB1">
            <w:pPr>
              <w:ind w:left="-113"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CC89A" wp14:editId="7B888BF7">
                  <wp:extent cx="843280" cy="9855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105E8D" w:rsidRPr="00EB4B10" w:rsidRDefault="00105E8D" w:rsidP="00421AB1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4B1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    АДМИНИСТРАЦИЯ </w:t>
            </w:r>
            <w:proofErr w:type="gramStart"/>
            <w:r w:rsidRPr="00EB4B1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EB4B1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105E8D" w:rsidRPr="00EB4B10" w:rsidRDefault="00105E8D" w:rsidP="00421AB1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 w:eastAsia="ru-RU"/>
              </w:rPr>
            </w:pPr>
            <w:r w:rsidRPr="00EB4B1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       ПОСЕЛЕНИЯ </w:t>
            </w:r>
            <w:r w:rsidRPr="00EB4B1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 w:eastAsia="ru-RU"/>
              </w:rPr>
              <w:t xml:space="preserve">МИРНОВСКИЙ </w:t>
            </w:r>
          </w:p>
          <w:p w:rsidR="00105E8D" w:rsidRPr="00EB4B10" w:rsidRDefault="00105E8D" w:rsidP="00421AB1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EB4B1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 w:eastAsia="ru-RU"/>
              </w:rPr>
              <w:t xml:space="preserve">   СЕЛЬСОВЕТ </w:t>
            </w:r>
            <w:r w:rsidRPr="00EB4B1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МУНИЦИПАЛЬНОГО</w:t>
            </w:r>
          </w:p>
          <w:p w:rsidR="00105E8D" w:rsidRPr="00EB4B10" w:rsidRDefault="00105E8D" w:rsidP="00421AB1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EB4B1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   РАЙОНА БЛАГОВАРСКИЙ РАЙОН  </w:t>
            </w:r>
          </w:p>
          <w:p w:rsidR="00105E8D" w:rsidRPr="00EB4B10" w:rsidRDefault="00105E8D" w:rsidP="00421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B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РЕСПУБЛИКИ БАШКОРТОСТАН</w:t>
            </w:r>
            <w:r w:rsidRPr="00EB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105E8D" w:rsidRPr="00EB4B10" w:rsidTr="00421AB1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05E8D" w:rsidRPr="00EB4B10" w:rsidRDefault="00105E8D" w:rsidP="00421AB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</w:pPr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 xml:space="preserve">Еңеү </w:t>
            </w:r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урамы</w:t>
            </w:r>
            <w:proofErr w:type="spellEnd"/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>2</w:t>
            </w:r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 </w:t>
            </w:r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 xml:space="preserve">Мирный </w:t>
            </w:r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ауылы</w:t>
            </w:r>
            <w:proofErr w:type="spellEnd"/>
            <w:r w:rsidRPr="00EB4B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452738</w:t>
            </w:r>
          </w:p>
          <w:p w:rsidR="00105E8D" w:rsidRPr="00EB4B10" w:rsidRDefault="00105E8D" w:rsidP="00421AB1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05E8D" w:rsidRPr="00EB4B10" w:rsidRDefault="00105E8D" w:rsidP="00421AB1">
            <w:pPr>
              <w:spacing w:after="0" w:line="240" w:lineRule="auto"/>
              <w:rPr>
                <w:rFonts w:ascii="a_Helver(10%) Bashkir" w:eastAsia="Times New Roman" w:hAnsi="a_Helver(10%)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05E8D" w:rsidRPr="00EB4B10" w:rsidRDefault="00105E8D" w:rsidP="00421AB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EB4B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B4B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 w:eastAsia="ru-RU"/>
              </w:rPr>
              <w:t xml:space="preserve">Победы ул, 2  </w:t>
            </w:r>
            <w:r w:rsidRPr="00EB4B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r w:rsidRPr="00EB4B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 w:eastAsia="ru-RU"/>
              </w:rPr>
              <w:t>Мирный</w:t>
            </w:r>
            <w:r w:rsidRPr="00EB4B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452738</w:t>
            </w:r>
          </w:p>
          <w:p w:rsidR="00105E8D" w:rsidRPr="00EB4B10" w:rsidRDefault="00105E8D" w:rsidP="00421AB1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</w:pPr>
          </w:p>
        </w:tc>
      </w:tr>
    </w:tbl>
    <w:p w:rsidR="00105E8D" w:rsidRPr="00EB4B10" w:rsidRDefault="00105E8D" w:rsidP="00105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B4B10">
        <w:rPr>
          <w:rFonts w:ascii="Lucida Sans Unicode" w:eastAsia="Times New Roman" w:hAnsi="Lucida Sans Unicode" w:cs="Times New Roman"/>
          <w:b/>
          <w:bCs/>
          <w:color w:val="333333"/>
          <w:spacing w:val="-6"/>
          <w:sz w:val="24"/>
          <w:szCs w:val="24"/>
          <w:lang w:val="be-BY" w:eastAsia="ru-RU"/>
        </w:rPr>
        <w:t>Ҡ</w:t>
      </w:r>
      <w:r w:rsidRPr="00EB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Р А Р </w:t>
      </w:r>
      <w:r w:rsidRPr="00EB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4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ПОСТАНОВЛЕНИЕ</w:t>
      </w:r>
    </w:p>
    <w:p w:rsidR="00105E8D" w:rsidRPr="00EB4B10" w:rsidRDefault="00105E8D" w:rsidP="00105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E8D" w:rsidRPr="00EB4B10" w:rsidRDefault="00105E8D" w:rsidP="00105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08.04.</w:t>
      </w:r>
      <w:r w:rsidRPr="00E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й.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8/2</w:t>
      </w:r>
      <w:r w:rsidRPr="00E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bookmarkStart w:id="0" w:name="_GoBack"/>
      <w:bookmarkEnd w:id="0"/>
      <w:r w:rsidRPr="00EB4B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105E8D" w:rsidRDefault="00105E8D" w:rsidP="00105E8D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05E8D" w:rsidRPr="00105E8D" w:rsidRDefault="00105E8D" w:rsidP="00105E8D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мерах по усилению мер пожарной безопасности в сельском поселении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Мирновский</w:t>
      </w:r>
      <w:proofErr w:type="spellEnd"/>
      <w:r w:rsidRPr="00105E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05E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Благоварский</w:t>
      </w:r>
      <w:proofErr w:type="spellEnd"/>
      <w:r w:rsidRPr="00105E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 Республики Башкортостан в весенне-летний пожароопасный период 2021 года</w:t>
      </w:r>
    </w:p>
    <w:p w:rsidR="00105E8D" w:rsidRPr="00105E8D" w:rsidRDefault="00105E8D" w:rsidP="00105E8D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05E8D" w:rsidRPr="00105E8D" w:rsidRDefault="00105E8D" w:rsidP="00105E8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декабря 1994 года № 69- ФЗ «О пожарной безопасности», от 06.10.2003 года № 131-ФЗ «Об общих принципах организации местного самоуправления в Российской Федерации» (с изменениями), от 22 июля 2008 года № 123-ФЗ «Технический регламент о требованиях пожарной безопасности», Постановлением Правительства РФ от 25 апреля 2012 года № 390 «О противопожарном режиме», с постановлением Правительства Республики Башкортостан от</w:t>
      </w:r>
      <w:proofErr w:type="gram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16.04.2012 года №111 «О ежегодном комплексе мероприятий по обеспечению пожарной безопасности в весенне-летний период на территории Республики Башкортостан», постановлением Правительства Республики Башкортостан от 23.05.2014 года № 229 «О пожароопасном сезоне и перечне населенных пунктов Республики Башкортостан, подверженных угрозе лесных пожаров» и в целях предупреждения возникновения пожаров с наступлением весенне-летнего периода, ПОСТАНОВЛЯЮ:</w:t>
      </w:r>
    </w:p>
    <w:p w:rsidR="00105E8D" w:rsidRPr="00105E8D" w:rsidRDefault="00105E8D" w:rsidP="00105E8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обеспечению первичных мер пожарной безопасности: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недопущению чрезвычайных ситуаций, связанных с возникновением природных пожаров и переходом огня на населенные пункты;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на заседаниях комиссии по чрезвычайным ситуациям и обеспечению пожарной безопасности по рассмотрению вопроса организации противопожарной защиты населенных пунктов; 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созданию и функционированию в населенных пунктах и организациях добровольных пожарных формирований;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проведение сходов граждан во всех населенных пунктах, имеющих низкую степень огнестойкости, для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на земельных участках, расположенных в границах населенных пунктов уборку мусора и покос травы, защиту от зарастания сорными растениями земель сельскохозяйственного назначения, сенокошения;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устойчивой сухой, жаркой и ветреной погоды или при получении штормового предупреждения в населенных пунктах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водоисточники</w:t>
      </w:r>
      <w:proofErr w:type="spell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противопожарные мероприятия на земельных участках, прилегающих к полосам отвода автомобильных дорог, линий электропередачи и связи, в том числе по опашке указанных участков;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осложнении обстановки с пожарами и в целях ее стабилизации вводить особый противопожарный режим на соответствующих территориях;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proofErr w:type="spell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Давлекановким</w:t>
      </w:r>
      <w:proofErr w:type="spell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межрайонным ОНД и </w:t>
      </w:r>
      <w:proofErr w:type="gram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УНД и ПР ГУ МЧС России по РБ предусмотреть установление дополнительных противопожарных требований;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профилактической операции «Жилище-2021»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</w:t>
      </w:r>
      <w:proofErr w:type="gram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в надлежащем состоянии внутридомовых электрических и газовых сетей; к данной работе привлекать представителей средств массовой информации;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проработать вопрос сноса бесхозяйных, пустующих строений в противопожарных разрывах между зданиями;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обеспечить своевременное — информирование соответствующих служб, направленных на охрану лесов от пожаров (Министерство лесного хозяйства Республики Башкортостан, Главное управление МЧС России по Республике Башкортостан), личного состава, осуществляющего патрулирование территории (ГИБДД и т.д.), об обнаружении возгорания в лесах, населенных пунктах, садовых товариществах, на объектах экономики, расположенных вблизи лесов;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и садовых участках;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правообладателей земельных участков о персональной ответственности каждого за возникновение пожара (возгорания) на землях той или иной категории;</w:t>
      </w:r>
    </w:p>
    <w:p w:rsidR="00105E8D" w:rsidRPr="00105E8D" w:rsidRDefault="00105E8D" w:rsidP="00105E8D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сжигание мусора и сухой травы вне установленных мест и вблизи населенных пунктов.</w:t>
      </w:r>
    </w:p>
    <w:p w:rsidR="00105E8D" w:rsidRPr="00105E8D" w:rsidRDefault="00105E8D" w:rsidP="00105E8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Calibri" w:hAnsi="Times New Roman" w:cs="Times New Roman"/>
          <w:w w:val="104"/>
          <w:sz w:val="24"/>
          <w:szCs w:val="24"/>
          <w:lang w:eastAsia="ru-RU"/>
        </w:rPr>
        <w:t>Создать профилактическую группу</w:t>
      </w: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 недопущению пожаров и возникновения чрезвычайных ситуаций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Мирновский</w:t>
      </w:r>
      <w:proofErr w:type="spellEnd"/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Благоварский</w:t>
      </w:r>
      <w:proofErr w:type="spellEnd"/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район Республики Башкортостан в 2021 году:</w:t>
      </w:r>
    </w:p>
    <w:p w:rsidR="00105E8D" w:rsidRPr="00105E8D" w:rsidRDefault="00105E8D" w:rsidP="00105E8D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Насырова Г.Р.</w:t>
      </w: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Мирновский</w:t>
      </w:r>
      <w:proofErr w:type="spellEnd"/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сельсовет,</w:t>
      </w:r>
    </w:p>
    <w:p w:rsidR="00105E8D" w:rsidRPr="00105E8D" w:rsidRDefault="00105E8D" w:rsidP="00105E8D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Фаизова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Н.П.</w:t>
      </w: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управляющий делами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Мирновский</w:t>
      </w:r>
      <w:proofErr w:type="spellEnd"/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сельсовет,</w:t>
      </w:r>
    </w:p>
    <w:p w:rsidR="00105E8D" w:rsidRPr="00105E8D" w:rsidRDefault="00105E8D" w:rsidP="00105E8D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Утяшева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И.Н.</w:t>
      </w: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– специалист 2-й категории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Мирновский</w:t>
      </w:r>
      <w:proofErr w:type="spellEnd"/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сельсовет,</w:t>
      </w:r>
    </w:p>
    <w:p w:rsidR="00105E8D" w:rsidRPr="00105E8D" w:rsidRDefault="00105E8D" w:rsidP="00105E8D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-Васильев А.Д. - участковый уполномоченный полиции (по согласованию),</w:t>
      </w:r>
    </w:p>
    <w:p w:rsidR="00105E8D" w:rsidRPr="00105E8D" w:rsidRDefault="00105E8D" w:rsidP="00105E8D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Сарваров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Р.Р.</w:t>
      </w: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депутат Совета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начальник ремонтного участк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 ООО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Башкир-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Агроинвест</w:t>
      </w:r>
      <w:proofErr w:type="spellEnd"/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(по согласованию),</w:t>
      </w:r>
    </w:p>
    <w:p w:rsidR="00105E8D" w:rsidRPr="00105E8D" w:rsidRDefault="00105E8D" w:rsidP="00105E8D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Олешко Н.Е.- депутат Совета</w:t>
      </w:r>
      <w:r w:rsidRPr="00105E8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(по согласованию).</w:t>
      </w:r>
    </w:p>
    <w:p w:rsidR="00105E8D" w:rsidRPr="00105E8D" w:rsidRDefault="00105E8D" w:rsidP="00105E8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учреждений, организаций, в весенне-летний пожароопасный период:</w:t>
      </w:r>
    </w:p>
    <w:p w:rsidR="00105E8D" w:rsidRPr="00105E8D" w:rsidRDefault="00105E8D" w:rsidP="00105E8D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 указанных объектах опашку (создание минерализованных полос) шириной не менее 3 м по периметру и наружное противопожарное водоснабжение; </w:t>
      </w:r>
    </w:p>
    <w:p w:rsidR="00105E8D" w:rsidRPr="00105E8D" w:rsidRDefault="00105E8D" w:rsidP="00105E8D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леса;</w:t>
      </w:r>
    </w:p>
    <w:p w:rsidR="00105E8D" w:rsidRPr="00105E8D" w:rsidRDefault="00105E8D" w:rsidP="00105E8D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создание противопожарных минерализованных полос шириной не менее 0,5 метра или иные противопожарные барьеры;</w:t>
      </w:r>
    </w:p>
    <w:p w:rsidR="00105E8D" w:rsidRPr="00105E8D" w:rsidRDefault="00105E8D" w:rsidP="00105E8D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безопасности;</w:t>
      </w:r>
    </w:p>
    <w:p w:rsidR="00105E8D" w:rsidRPr="00105E8D" w:rsidRDefault="00105E8D" w:rsidP="00105E8D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105E8D" w:rsidRPr="00105E8D" w:rsidRDefault="00105E8D" w:rsidP="00105E8D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инструктажи с работниками по соблюдению мер пожарной безопасности при эксплуатации пожароопасного оборудования и проведении огнеопасных работ;</w:t>
      </w:r>
    </w:p>
    <w:p w:rsidR="00105E8D" w:rsidRPr="00105E8D" w:rsidRDefault="00105E8D" w:rsidP="00105E8D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комплекс практических занятий, проверить исправность технических и технологических систем, состояние эвакуационных выходов, оказывать организационно-методическую помощь представителям малого и среднего бизнеса по вопросам обеспечения пожарной безопасности.</w:t>
      </w:r>
    </w:p>
    <w:p w:rsidR="00105E8D" w:rsidRPr="00105E8D" w:rsidRDefault="00105E8D" w:rsidP="00105E8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ответственным исполнителям в соответствующих бюджетах на текущий финансовый год.</w:t>
      </w:r>
    </w:p>
    <w:p w:rsidR="00105E8D" w:rsidRPr="00105E8D" w:rsidRDefault="00105E8D" w:rsidP="00105E8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Управляющему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05E8D" w:rsidRPr="00105E8D" w:rsidRDefault="00105E8D" w:rsidP="00105E8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05E8D" w:rsidRPr="00105E8D" w:rsidRDefault="00105E8D" w:rsidP="00105E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E8D" w:rsidRPr="00105E8D" w:rsidRDefault="00105E8D" w:rsidP="00105E8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E8D" w:rsidRDefault="00105E8D" w:rsidP="00105E8D">
      <w:r w:rsidRPr="00105E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Г.Р. Насырова</w:t>
      </w:r>
      <w:r w:rsidRPr="00105E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sectPr w:rsidR="0010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D1B"/>
    <w:multiLevelType w:val="multilevel"/>
    <w:tmpl w:val="2A6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957CE"/>
    <w:multiLevelType w:val="multilevel"/>
    <w:tmpl w:val="89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5EBE"/>
    <w:multiLevelType w:val="multilevel"/>
    <w:tmpl w:val="0BF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3511C"/>
    <w:multiLevelType w:val="multilevel"/>
    <w:tmpl w:val="B8F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47"/>
    <w:rsid w:val="00105E8D"/>
    <w:rsid w:val="00626D44"/>
    <w:rsid w:val="00F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2021-05-11T07:07:00Z</cp:lastPrinted>
  <dcterms:created xsi:type="dcterms:W3CDTF">2021-05-11T07:00:00Z</dcterms:created>
  <dcterms:modified xsi:type="dcterms:W3CDTF">2021-05-11T07:09:00Z</dcterms:modified>
</cp:coreProperties>
</file>